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849"/>
        <w:gridCol w:w="127"/>
        <w:gridCol w:w="1857"/>
        <w:gridCol w:w="411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"/>
              <w:widowControl/>
              <w:rPr>
                <w:rStyle w:val="5"/>
                <w:rFonts w:hint="eastAsia" w:ascii="宋体" w:hAnsi="宋体" w:eastAsia="宋体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/>
                <w:b w:val="0"/>
                <w:bCs w:val="0"/>
                <w:sz w:val="30"/>
                <w:szCs w:val="30"/>
              </w:rPr>
              <w:t>附件1</w:t>
            </w:r>
          </w:p>
          <w:p>
            <w:pPr>
              <w:pStyle w:val="2"/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36"/>
                <w:szCs w:val="36"/>
              </w:rPr>
              <w:t>阳泉市网上中介超市入驻申请表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社会统一信用代码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注册登记机关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注册登记时间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申请入驻服务事项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资质名称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资质有效期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近三年是否有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重大违法记录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信用中国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是否有不良记录</w:t>
            </w:r>
          </w:p>
        </w:tc>
        <w:tc>
          <w:tcPr>
            <w:tcW w:w="7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85"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郑重声明：谨此保证，以上所有信息均真实、合法有效。如提供信息虚假，后果自负。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 单    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 法人代表：（签字）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F1E6B"/>
    <w:rsid w:val="1BDF1E6B"/>
    <w:rsid w:val="2BE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2021-01-19T08:43:00Z</dcterms:created>
  <dc:creator>zhoutong</dc:creator>
  <cp:lastModifiedBy>尕尕</cp:lastModifiedBy>
  <dcterms:modified xsi:type="dcterms:W3CDTF">2021-08-06T09:08:37Z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